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79" w:rsidRDefault="00A8127B">
      <w:pPr>
        <w:pStyle w:val="Textoindependiente"/>
      </w:pPr>
      <w:bookmarkStart w:id="0" w:name="_GoBack"/>
      <w:bookmarkEnd w:id="0"/>
      <w:r>
        <w:t>FECHA: 27 DE ABRIL AL 08 DE MAYO</w:t>
      </w:r>
    </w:p>
    <w:tbl>
      <w:tblPr>
        <w:tblW w:w="997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24"/>
        <w:gridCol w:w="4836"/>
        <w:gridCol w:w="1815"/>
      </w:tblGrid>
      <w:tr w:rsidR="00BE7379">
        <w:tc>
          <w:tcPr>
            <w:tcW w:w="9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7379" w:rsidRDefault="00A8127B">
            <w:pPr>
              <w:pStyle w:val="Contenidodelatabla"/>
              <w:shd w:val="clear" w:color="auto" w:fill="FFFF0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CONTENIDOS SEGUNDO NIVEL DE TRANSICIÓN </w:t>
            </w:r>
          </w:p>
        </w:tc>
      </w:tr>
      <w:tr w:rsidR="00BE7379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7379" w:rsidRDefault="00A8127B">
            <w:pPr>
              <w:pStyle w:val="Contenidodelatabla"/>
              <w:shd w:val="clear" w:color="auto" w:fill="FFFF0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Ámbito</w:t>
            </w:r>
          </w:p>
          <w:p w:rsidR="00BE7379" w:rsidRDefault="00BE7379">
            <w:pPr>
              <w:pStyle w:val="Contenidodelatabla"/>
              <w:shd w:val="clear" w:color="auto" w:fill="FFFF0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7379" w:rsidRDefault="00A8127B">
            <w:pPr>
              <w:pStyle w:val="Contenidodelatabla"/>
              <w:shd w:val="clear" w:color="auto" w:fill="FFFF0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Contenido </w:t>
            </w:r>
          </w:p>
          <w:p w:rsidR="00BE7379" w:rsidRDefault="00BE7379">
            <w:pPr>
              <w:pStyle w:val="Contenidodelatabla"/>
              <w:shd w:val="clear" w:color="auto" w:fill="FFFF0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7379" w:rsidRDefault="00A8127B">
            <w:pPr>
              <w:pStyle w:val="Contenidodelatabla"/>
              <w:shd w:val="clear" w:color="auto" w:fill="FFFF0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Forma de trabajo</w:t>
            </w:r>
          </w:p>
        </w:tc>
      </w:tr>
      <w:tr w:rsidR="00BE7379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7379" w:rsidRDefault="00A8127B">
            <w:pPr>
              <w:pStyle w:val="Contenidodelatabla"/>
            </w:pPr>
            <w:r>
              <w:t>Comunicación integral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7379" w:rsidRDefault="00A8127B">
            <w:pPr>
              <w:pStyle w:val="Contenidodelatabla"/>
              <w:numPr>
                <w:ilvl w:val="0"/>
                <w:numId w:val="1"/>
              </w:numPr>
            </w:pPr>
            <w:r>
              <w:t xml:space="preserve">Reconocimiento consonante L </w:t>
            </w:r>
          </w:p>
          <w:p w:rsidR="00BE7379" w:rsidRDefault="00A8127B">
            <w:pPr>
              <w:pStyle w:val="Contenidodelatabla"/>
              <w:numPr>
                <w:ilvl w:val="0"/>
                <w:numId w:val="1"/>
              </w:numPr>
            </w:pPr>
            <w:r>
              <w:t>Reconocimiento de sonido  LA-LE-LI-LO-LU.</w:t>
            </w:r>
          </w:p>
          <w:p w:rsidR="00BE7379" w:rsidRDefault="00A8127B">
            <w:pPr>
              <w:pStyle w:val="Contenidodelatabla"/>
              <w:numPr>
                <w:ilvl w:val="0"/>
                <w:numId w:val="1"/>
              </w:numPr>
            </w:pPr>
            <w:r>
              <w:t>Escritura y reconocimiento  de grafemas.</w:t>
            </w:r>
          </w:p>
          <w:p w:rsidR="00BE7379" w:rsidRDefault="00A8127B">
            <w:pPr>
              <w:pStyle w:val="Contenidodelatabla"/>
              <w:numPr>
                <w:ilvl w:val="0"/>
                <w:numId w:val="1"/>
              </w:numPr>
            </w:pPr>
            <w:r>
              <w:t xml:space="preserve">Apresto </w:t>
            </w:r>
            <w:r>
              <w:t>de lineas mixtas.</w:t>
            </w:r>
          </w:p>
          <w:p w:rsidR="00BE7379" w:rsidRDefault="00A8127B">
            <w:pPr>
              <w:pStyle w:val="Contenidodelatabla"/>
              <w:numPr>
                <w:ilvl w:val="0"/>
                <w:numId w:val="1"/>
              </w:numPr>
            </w:pPr>
            <w:r>
              <w:t>Lectura sílabica y de palabras cortas</w:t>
            </w:r>
          </w:p>
          <w:p w:rsidR="00BE7379" w:rsidRDefault="00A8127B">
            <w:pPr>
              <w:pStyle w:val="Contenidodelatabla"/>
              <w:numPr>
                <w:ilvl w:val="0"/>
                <w:numId w:val="1"/>
              </w:numPr>
            </w:pPr>
            <w:r>
              <w:t>Segmentación silábica</w:t>
            </w:r>
          </w:p>
          <w:p w:rsidR="00BE7379" w:rsidRDefault="00BE7379">
            <w:pPr>
              <w:pStyle w:val="Contenidodelatabla"/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7379" w:rsidRDefault="00A8127B">
            <w:pPr>
              <w:pStyle w:val="Contenidodelatabla"/>
              <w:numPr>
                <w:ilvl w:val="0"/>
                <w:numId w:val="1"/>
              </w:numPr>
            </w:pPr>
            <w:r>
              <w:t>Guías de trabajo</w:t>
            </w:r>
          </w:p>
        </w:tc>
      </w:tr>
      <w:tr w:rsidR="00BE7379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7379" w:rsidRDefault="00A8127B">
            <w:pPr>
              <w:pStyle w:val="Contenidodelatabla"/>
            </w:pPr>
            <w:r>
              <w:t>Interacción y comprensión del entorno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7379" w:rsidRDefault="00A8127B">
            <w:pPr>
              <w:pStyle w:val="Contenidodelatabla"/>
              <w:numPr>
                <w:ilvl w:val="0"/>
                <w:numId w:val="1"/>
              </w:numPr>
            </w:pPr>
            <w:r>
              <w:t>Cuantificación.</w:t>
            </w:r>
          </w:p>
          <w:p w:rsidR="00BE7379" w:rsidRDefault="00A8127B">
            <w:pPr>
              <w:pStyle w:val="Contenidodelatabla"/>
              <w:numPr>
                <w:ilvl w:val="0"/>
                <w:numId w:val="1"/>
              </w:numPr>
            </w:pPr>
            <w:r>
              <w:t>Reconocimiento y escritura de números .</w:t>
            </w:r>
          </w:p>
          <w:p w:rsidR="00BE7379" w:rsidRDefault="00A8127B">
            <w:pPr>
              <w:pStyle w:val="Contenidodelatabla"/>
              <w:numPr>
                <w:ilvl w:val="0"/>
                <w:numId w:val="1"/>
              </w:numPr>
            </w:pPr>
            <w:r>
              <w:t>Adición.</w:t>
            </w:r>
          </w:p>
          <w:p w:rsidR="00BE7379" w:rsidRDefault="00A8127B">
            <w:pPr>
              <w:pStyle w:val="Contenidodelatabla"/>
              <w:numPr>
                <w:ilvl w:val="0"/>
                <w:numId w:val="1"/>
              </w:numPr>
            </w:pPr>
            <w:r>
              <w:t>Orden de secuencias.</w:t>
            </w:r>
          </w:p>
          <w:p w:rsidR="00BE7379" w:rsidRDefault="00A8127B">
            <w:pPr>
              <w:pStyle w:val="Contenidodelatabla"/>
              <w:numPr>
                <w:ilvl w:val="0"/>
                <w:numId w:val="1"/>
              </w:numPr>
            </w:pPr>
            <w:r>
              <w:t>Animales marinos y sus característi</w:t>
            </w:r>
            <w:r>
              <w:t>cas.</w:t>
            </w:r>
          </w:p>
          <w:p w:rsidR="00BE7379" w:rsidRDefault="00BE7379">
            <w:pPr>
              <w:pStyle w:val="Contenidodelatabla"/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7379" w:rsidRDefault="00A8127B">
            <w:pPr>
              <w:pStyle w:val="Contenidodelatabla"/>
              <w:numPr>
                <w:ilvl w:val="0"/>
                <w:numId w:val="1"/>
              </w:numPr>
            </w:pPr>
            <w:r>
              <w:t>Guías de trabajo</w:t>
            </w:r>
          </w:p>
        </w:tc>
      </w:tr>
    </w:tbl>
    <w:p w:rsidR="00BE7379" w:rsidRDefault="00BE7379"/>
    <w:sectPr w:rsidR="00BE7379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A6750"/>
    <w:multiLevelType w:val="multilevel"/>
    <w:tmpl w:val="7EAC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>
    <w:nsid w:val="4D4F26E9"/>
    <w:multiLevelType w:val="multilevel"/>
    <w:tmpl w:val="D2F6D6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7B"/>
    <w:rsid w:val="00A8127B"/>
    <w:rsid w:val="00B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es-C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es-C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\Downloads\CONTENIDO%20SEGUNDO%20NIVEL%20DE%20TRANSICION%20MAY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CONTENIDO SEGUNDO NIVEL DE TRANSICION MAYO</Template>
  <TotalTime>1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</cp:revision>
  <dcterms:created xsi:type="dcterms:W3CDTF">2020-04-26T21:34:00Z</dcterms:created>
  <dcterms:modified xsi:type="dcterms:W3CDTF">2020-04-26T21:35:00Z</dcterms:modified>
  <dc:language>es-CL</dc:language>
</cp:coreProperties>
</file>